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66" w:rsidRDefault="00AA6426" w:rsidP="00205066">
      <w:pPr>
        <w:pBdr>
          <w:bottom w:val="dashDotStroked" w:sz="24" w:space="1" w:color="auto"/>
        </w:pBdr>
        <w:ind w:left="1200" w:hanging="1320"/>
        <w:jc w:val="center"/>
        <w:outlineLvl w:val="0"/>
        <w:rPr>
          <w:rFonts w:ascii="Times New Roman" w:eastAsia="Times New Roman" w:hAnsi="Times New Roman"/>
          <w:b/>
          <w:sz w:val="23"/>
          <w:szCs w:val="23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05066">
        <w:rPr>
          <w:rFonts w:ascii="Times New Roman" w:eastAsia="Times New Roman" w:hAnsi="Times New Roman"/>
          <w:b/>
          <w:sz w:val="23"/>
          <w:szCs w:val="23"/>
          <w:lang w:val="bg-BG"/>
        </w:rPr>
        <w:t>124 ОСНОВНО УЧИЛИЩЕ „ВАСИЛ ЛЕВСКИ”</w:t>
      </w:r>
    </w:p>
    <w:p w:rsidR="002F6444" w:rsidRPr="001E79E2" w:rsidRDefault="00FB3620" w:rsidP="00205066">
      <w:pPr>
        <w:pBdr>
          <w:bottom w:val="dashDotStroked" w:sz="24" w:space="1" w:color="auto"/>
        </w:pBdr>
        <w:ind w:left="1200" w:hanging="1320"/>
        <w:jc w:val="center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FB3620">
        <w:rPr>
          <w:rFonts w:ascii="Times New Roman" w:eastAsia="Times New Roman" w:hAnsi="Times New Roman"/>
          <w:sz w:val="23"/>
          <w:szCs w:val="23"/>
          <w:lang w:val="bg-BG"/>
        </w:rPr>
        <w:t>гр. София – 1</w:t>
      </w:r>
      <w:r w:rsidR="00205066">
        <w:rPr>
          <w:rFonts w:ascii="Times New Roman" w:eastAsia="Times New Roman" w:hAnsi="Times New Roman"/>
          <w:sz w:val="23"/>
          <w:szCs w:val="23"/>
          <w:lang w:val="bg-BG"/>
        </w:rPr>
        <w:t>517</w:t>
      </w:r>
      <w:r w:rsidRPr="00FB3620">
        <w:rPr>
          <w:rFonts w:ascii="Times New Roman" w:eastAsia="Times New Roman" w:hAnsi="Times New Roman"/>
          <w:sz w:val="23"/>
          <w:szCs w:val="23"/>
          <w:lang w:val="bg-BG"/>
        </w:rPr>
        <w:t>, ул. “</w:t>
      </w:r>
      <w:r w:rsidR="00205066">
        <w:rPr>
          <w:rFonts w:ascii="Times New Roman" w:eastAsia="Times New Roman" w:hAnsi="Times New Roman"/>
          <w:sz w:val="23"/>
          <w:szCs w:val="23"/>
          <w:lang w:val="bg-BG"/>
        </w:rPr>
        <w:t xml:space="preserve">Вършец </w:t>
      </w:r>
      <w:r w:rsidRPr="00FB3620">
        <w:rPr>
          <w:rFonts w:ascii="Times New Roman" w:eastAsia="Times New Roman" w:hAnsi="Times New Roman"/>
          <w:sz w:val="23"/>
          <w:szCs w:val="23"/>
          <w:lang w:val="bg-BG"/>
        </w:rPr>
        <w:t xml:space="preserve">” № </w:t>
      </w:r>
      <w:r w:rsidR="00205066">
        <w:rPr>
          <w:rFonts w:ascii="Times New Roman" w:eastAsia="Times New Roman" w:hAnsi="Times New Roman"/>
          <w:sz w:val="23"/>
          <w:szCs w:val="23"/>
          <w:lang w:val="bg-BG"/>
        </w:rPr>
        <w:t>13</w:t>
      </w:r>
      <w:r w:rsidRPr="00FB3620">
        <w:rPr>
          <w:rFonts w:ascii="Times New Roman" w:eastAsia="Times New Roman" w:hAnsi="Times New Roman"/>
          <w:sz w:val="23"/>
          <w:szCs w:val="23"/>
          <w:lang w:val="bg-BG"/>
        </w:rPr>
        <w:t>, тел. 02/</w:t>
      </w:r>
      <w:r w:rsidR="00205066">
        <w:rPr>
          <w:rFonts w:ascii="Times New Roman" w:eastAsia="Times New Roman" w:hAnsi="Times New Roman"/>
          <w:sz w:val="23"/>
          <w:szCs w:val="23"/>
          <w:lang w:val="bg-BG"/>
        </w:rPr>
        <w:t>9450296</w:t>
      </w:r>
      <w:r w:rsidRPr="00FB3620">
        <w:rPr>
          <w:rFonts w:ascii="Times New Roman" w:eastAsia="Times New Roman" w:hAnsi="Times New Roman"/>
          <w:sz w:val="23"/>
          <w:szCs w:val="23"/>
          <w:lang w:val="bg-BG"/>
        </w:rPr>
        <w:t xml:space="preserve">, </w:t>
      </w:r>
      <w:r w:rsidR="00205066">
        <w:rPr>
          <w:rFonts w:ascii="Times New Roman" w:eastAsia="Times New Roman" w:hAnsi="Times New Roman"/>
          <w:sz w:val="23"/>
          <w:szCs w:val="23"/>
          <w:lang w:val="bg-BG"/>
        </w:rPr>
        <w:t xml:space="preserve">тел. 02/8450108, </w:t>
      </w:r>
      <w:r w:rsidRPr="00FB3620">
        <w:rPr>
          <w:rFonts w:ascii="Times New Roman" w:eastAsia="Times New Roman" w:hAnsi="Times New Roman"/>
          <w:sz w:val="23"/>
          <w:szCs w:val="23"/>
          <w:lang w:val="bg-BG"/>
        </w:rPr>
        <w:t>тел./ 02/</w:t>
      </w:r>
      <w:r w:rsidR="00205066">
        <w:rPr>
          <w:rFonts w:ascii="Times New Roman" w:eastAsia="Times New Roman" w:hAnsi="Times New Roman"/>
          <w:sz w:val="23"/>
          <w:szCs w:val="23"/>
          <w:lang w:val="bg-BG"/>
        </w:rPr>
        <w:t>9450130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3985"/>
        <w:gridCol w:w="4902"/>
      </w:tblGrid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директора на училището, от което идва ученикът, за неговото записване.</w:t>
            </w:r>
          </w:p>
          <w:p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:rsidR="00AA6426" w:rsidRDefault="003E3BA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……………………………………………</w:t>
            </w:r>
          </w:p>
          <w:p w:rsidR="003E3BA2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3E3BA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EE4975" w:rsidRPr="00EE4975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……………………………………………….</w:t>
            </w:r>
          </w:p>
          <w:p w:rsidR="00AA6426" w:rsidRPr="00C21206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изписва се електрон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ия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институция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21206">
        <w:tc>
          <w:tcPr>
            <w:tcW w:w="9345" w:type="dxa"/>
            <w:gridSpan w:val="3"/>
            <w:shd w:val="clear" w:color="auto" w:fill="auto"/>
          </w:tcPr>
          <w:p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първа група –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Осиновените деца и/или децата, настанени в приемни семейства, за които е подадено заявление за приемане в училището по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желание на осиновителя, съответно приемния родител, може да се разпределят в групите по  постоянен/настоящ адрес на осиновителя, съответно приемния родител, ако е по-благоприятно за детето.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:rsidR="00D20767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</w:t>
            </w:r>
          </w:p>
          <w:p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</w:t>
            </w:r>
          </w:p>
          <w:p w:rsidR="00D20767" w:rsidRP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</w:t>
            </w:r>
            <w:r w:rsidR="00D20767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ектронен адрес на институция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та/</w:t>
            </w:r>
          </w:p>
          <w:p w:rsidR="00EE4975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21206">
        <w:tc>
          <w:tcPr>
            <w:tcW w:w="9345" w:type="dxa"/>
            <w:gridSpan w:val="3"/>
            <w:shd w:val="clear" w:color="auto" w:fill="auto"/>
          </w:tcPr>
          <w:p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E3477F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C87B21"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лектронен адрес на институция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21206">
        <w:tc>
          <w:tcPr>
            <w:tcW w:w="9345" w:type="dxa"/>
            <w:gridSpan w:val="3"/>
            <w:shd w:val="clear" w:color="auto" w:fill="auto"/>
          </w:tcPr>
          <w:p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административната услуга и уникален идентификатор съгласно Регистъра на услугите.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в профилираните гимназии с профил Математически или Природни науки на места определени по държавен план-прием 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5, чл. 147, чл. 148, чл. 149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акт, изисквания и необходими документи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902" w:type="dxa"/>
            <w:shd w:val="clear" w:color="auto" w:fill="auto"/>
          </w:tcPr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Право на участие в приема в V клас в профилирани гимназии с профил "Математически" или "Природни науки"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имат ученици, които успешно са завършили началния етап на основно образование, явили са се на националното външно оценяване в IV клас и са участвали във включени в календара на МОН - олимпиада на областно ниво и поне едно състезание, които са в областта на математиката и/или на природните науки, или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поне две състезания в областта на математиката и/или на природните науки. Те се определят от педагогическия съвет и се оповестяват на интернет страница на училището до 10 дни след утвърждаването на графиците за провеждане на ученическите олимпиади и състезания през учебната година.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Състезанията, в които участва ученикът, не може да бъдат срещу заплащане на такса или дарение.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 клас, могат да кандидатстват и ученици от училища на чужди държави, които в годината на кандидатстване успешно са завършили клас, съответстващ на IV клас в България, който е признат при условията и по реда на Наредба № 11 от 1 септември 2016 г. за оценяване на резултатите от обучението на учениците. 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се класират от профилираната гимназия въз основа на:</w:t>
            </w:r>
          </w:p>
          <w:p w:rsidR="00CA3EC8" w:rsidRPr="002F6444" w:rsidRDefault="00CA3EC8" w:rsidP="008F7AC1">
            <w:pPr>
              <w:numPr>
                <w:ilvl w:val="0"/>
                <w:numId w:val="14"/>
              </w:numPr>
              <w:spacing w:after="0" w:line="240" w:lineRule="auto"/>
              <w:ind w:left="16" w:firstLine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резултата от националното външно оценяване по математика;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средноаритметичната стойност от превърнатите по ск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ала в точки в съответствие с държавния образователен стандарт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оценяването на резултатите от обучението на учениците оценки от удостоверението за завършен начален етап на основно образование по учебните предмети, изучавани в IV клас, в раздел А от учебния план, а за учениците от училища н</w:t>
            </w:r>
            <w:r w:rsidR="001E79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 чужда държава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оценките от служебната бележка за признаването по чл. 110, ал. 2 от Наредба № 11 от 1 септември 2016 г. за оценяване на резултатите от обучението на учениците;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резултатите от най-малко: една олимпиада на областно ниво и едно състезание, които са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ката и/или на природните науки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или две състезания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ката и/или на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природните науки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участие в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класирането учениците подават: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заявление до дирек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тора на профилираната гимназия  по образец на училището.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копия на документите за резултатите от състезанията и/или олимпиадите – с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амо за ученици от друга област;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копие на удостоверение за завършен начален етап, съответно служебната бележка за признаване по чл. 110, ал. 2 от Наредба № 11 от 1 септември 2016 г. за оценяване на резултатите от обучението на учениците 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едновременно в повече от едно училище и една област.</w:t>
            </w:r>
          </w:p>
          <w:p w:rsidR="002A48E2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Педагогическият съвет определя методиката за извършване на класирането и може да определи различна тежест на резултатите от състезания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 и/или олимпиадата.</w:t>
            </w:r>
          </w:p>
          <w:p w:rsidR="00C87B21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Когато в класирането има ученици с равен резултат и с броя им се надхвърля държавният план-прием, те се подреждат по критерии, определени с решение на пед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агогическия съвет на училището.</w:t>
            </w:r>
          </w:p>
          <w:p w:rsidR="00CF1662" w:rsidRPr="002F6444" w:rsidRDefault="00CF166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Класирането се извършва от съответното училище. </w:t>
            </w:r>
          </w:p>
        </w:tc>
      </w:tr>
      <w:tr w:rsidR="00E3477F" w:rsidRPr="002F6444" w:rsidTr="00C21206">
        <w:tc>
          <w:tcPr>
            <w:tcW w:w="458" w:type="dxa"/>
            <w:shd w:val="clear" w:color="auto" w:fill="auto"/>
          </w:tcPr>
          <w:p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E3477F" w:rsidRPr="002F6444" w:rsidTr="00C21206">
        <w:tc>
          <w:tcPr>
            <w:tcW w:w="458" w:type="dxa"/>
            <w:shd w:val="clear" w:color="auto" w:fill="auto"/>
          </w:tcPr>
          <w:p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E3477F" w:rsidRPr="002F6444" w:rsidTr="00C21206">
        <w:tc>
          <w:tcPr>
            <w:tcW w:w="458" w:type="dxa"/>
            <w:shd w:val="clear" w:color="auto" w:fill="auto"/>
          </w:tcPr>
          <w:p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21206">
        <w:tc>
          <w:tcPr>
            <w:tcW w:w="9345" w:type="dxa"/>
            <w:gridSpan w:val="3"/>
            <w:shd w:val="clear" w:color="auto" w:fill="auto"/>
          </w:tcPr>
          <w:p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7444B6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  <w:p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в VІІІ клас според бала и желанията, посочени в заявлението за кандидатстване, по низходящ ред. 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се подава до началника на 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дейностите 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1F712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8" w:history="1">
              <w:r w:rsidR="00076A42" w:rsidRPr="002F6444">
                <w:rPr>
                  <w:rStyle w:val="a9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Ред, включително срокове за обжалване на действията на органа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21206">
        <w:tc>
          <w:tcPr>
            <w:tcW w:w="9345" w:type="dxa"/>
            <w:gridSpan w:val="3"/>
            <w:shd w:val="clear" w:color="auto" w:fill="auto"/>
          </w:tcPr>
          <w:p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училища на места определени по допълнителния държавен план-прием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5, чл. 147, чл. 148, чл. 149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учениците в XI клас се извършва въз основа на резултатите от националното външно оценяване от X клас.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XІ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Изпитът за проверка на способностите се организира от училището и се провежда по график, обявен в съответното училище и в регионалното управление на образованието.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бала.</w:t>
            </w:r>
          </w:p>
          <w:p w:rsidR="002A48E2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Изпитът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се определя преди началото на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учебната година и се публикува на интернет страницата на училището и на интернет страницата на регионалното управление на образованието.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Изискванията към уч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ениците за участие в приема са: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да са завършили успешно първи гимназиален етап в обединено училищ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 в годината на кандидатстване;</w:t>
            </w:r>
          </w:p>
          <w:p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здравословното им състояние да не е противопоказно за специалности от про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фесии, за които кандидатстват по утвърден образец от МОН.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772F78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Дейностите по кандидатстване, класиране и записване на учениците по допълнителния държавен план-прием в XІ клас се организират от приемащото училище по график, определен от министъра на образованието и науката преди началото на учебната година. </w:t>
            </w:r>
            <w:r w:rsidR="001B282F">
              <w:rPr>
                <w:rFonts w:ascii="Times New Roman" w:hAnsi="Times New Roman"/>
                <w:sz w:val="24"/>
                <w:szCs w:val="24"/>
                <w:lang w:val="bg-BG"/>
              </w:rPr>
              <w:t>Министърът на образованието и науката утвърждава образци на документи, необходими за организиране на дейностите по приемане на учениците.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9"/>
      <w:footerReference w:type="default" r:id="rId10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6EA" w:rsidRDefault="008766EA" w:rsidP="000513B7">
      <w:pPr>
        <w:spacing w:after="0" w:line="240" w:lineRule="auto"/>
      </w:pPr>
      <w:r>
        <w:separator/>
      </w:r>
    </w:p>
  </w:endnote>
  <w:endnote w:type="continuationSeparator" w:id="0">
    <w:p w:rsidR="008766EA" w:rsidRDefault="008766EA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7C" w:rsidRDefault="001F7125" w:rsidP="00DE294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0227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0227C" w:rsidRDefault="00D0227C" w:rsidP="00DE294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7C" w:rsidRDefault="00D0227C" w:rsidP="00DE294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6EA" w:rsidRDefault="008766EA" w:rsidP="000513B7">
      <w:pPr>
        <w:spacing w:after="0" w:line="240" w:lineRule="auto"/>
      </w:pPr>
      <w:r>
        <w:separator/>
      </w:r>
    </w:p>
  </w:footnote>
  <w:footnote w:type="continuationSeparator" w:id="0">
    <w:p w:rsidR="008766EA" w:rsidRDefault="008766EA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1F7125"/>
    <w:rsid w:val="00200D6E"/>
    <w:rsid w:val="0020198C"/>
    <w:rsid w:val="0020271F"/>
    <w:rsid w:val="00204101"/>
    <w:rsid w:val="00205066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80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0F5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53DC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364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66EA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1C0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A3F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3620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em.mon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62AF7-5AA6-4B94-B5E0-9E566F3C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3179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21263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Потребител на Windows</cp:lastModifiedBy>
  <cp:revision>4</cp:revision>
  <cp:lastPrinted>2019-01-04T08:36:00Z</cp:lastPrinted>
  <dcterms:created xsi:type="dcterms:W3CDTF">2019-03-16T08:14:00Z</dcterms:created>
  <dcterms:modified xsi:type="dcterms:W3CDTF">2019-03-18T19:47:00Z</dcterms:modified>
</cp:coreProperties>
</file>